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8218" w14:textId="77777777" w:rsidR="005531C1" w:rsidRPr="00193676" w:rsidRDefault="003849A7" w:rsidP="005D75D6">
      <w:pPr>
        <w:spacing w:before="0"/>
        <w:jc w:val="center"/>
        <w:rPr>
          <w:b/>
          <w:sz w:val="32"/>
          <w:szCs w:val="32"/>
        </w:rPr>
      </w:pPr>
      <w:r w:rsidRPr="00193676">
        <w:rPr>
          <w:b/>
          <w:sz w:val="32"/>
          <w:szCs w:val="32"/>
        </w:rPr>
        <w:t xml:space="preserve">Notice of </w:t>
      </w:r>
      <w:r w:rsidR="00193676">
        <w:rPr>
          <w:b/>
          <w:sz w:val="32"/>
          <w:szCs w:val="32"/>
        </w:rPr>
        <w:t>Marin County Deputy Zoning Administrator Hearing</w:t>
      </w:r>
    </w:p>
    <w:p w14:paraId="3A3AA105" w14:textId="7EAE0F44" w:rsidR="005D75D6" w:rsidRPr="006C0F9B" w:rsidRDefault="005E2212" w:rsidP="0039167F">
      <w:pPr>
        <w:tabs>
          <w:tab w:val="left" w:pos="6120"/>
          <w:tab w:val="left" w:pos="9360"/>
        </w:tabs>
        <w:spacing w:before="120"/>
        <w:ind w:left="540" w:right="540"/>
        <w:rPr>
          <w:b/>
          <w:sz w:val="20"/>
        </w:rPr>
      </w:pPr>
      <w:r w:rsidRPr="005E2212">
        <w:rPr>
          <w:b/>
          <w:sz w:val="20"/>
        </w:rPr>
        <w:t>Bolinas Community Public Utility District Coastal Development Permit and Conditional Use Permit</w:t>
      </w:r>
      <w:r w:rsidR="005F67FE" w:rsidRPr="006C0F9B">
        <w:rPr>
          <w:b/>
          <w:sz w:val="20"/>
        </w:rPr>
        <w:tab/>
      </w:r>
      <w:r>
        <w:rPr>
          <w:b/>
          <w:sz w:val="20"/>
        </w:rPr>
        <w:t xml:space="preserve"> </w:t>
      </w:r>
    </w:p>
    <w:p w14:paraId="76400F89" w14:textId="77777777" w:rsidR="005F67FE" w:rsidRPr="005F67FE" w:rsidRDefault="005F67FE" w:rsidP="0039167F">
      <w:pPr>
        <w:tabs>
          <w:tab w:val="left" w:pos="9630"/>
          <w:tab w:val="right" w:pos="11700"/>
        </w:tabs>
        <w:spacing w:before="0"/>
        <w:ind w:left="540" w:right="540"/>
        <w:rPr>
          <w:sz w:val="2"/>
          <w:szCs w:val="2"/>
          <w:u w:val="single"/>
        </w:rPr>
      </w:pPr>
      <w:r w:rsidRPr="005F67FE">
        <w:rPr>
          <w:sz w:val="2"/>
          <w:szCs w:val="2"/>
          <w:u w:val="single"/>
        </w:rPr>
        <w:tab/>
      </w:r>
      <w:r w:rsidR="0039167F">
        <w:rPr>
          <w:sz w:val="2"/>
          <w:szCs w:val="2"/>
          <w:u w:val="single"/>
        </w:rPr>
        <w:tab/>
      </w:r>
    </w:p>
    <w:p w14:paraId="12A0E8FE" w14:textId="030F8693" w:rsidR="005D75D6" w:rsidRPr="005A1938" w:rsidRDefault="00E2761A" w:rsidP="0039167F">
      <w:pPr>
        <w:tabs>
          <w:tab w:val="left" w:pos="6120"/>
        </w:tabs>
        <w:spacing w:before="120"/>
        <w:ind w:left="540" w:right="540"/>
        <w:rPr>
          <w:sz w:val="20"/>
        </w:rPr>
      </w:pPr>
      <w:r>
        <w:rPr>
          <w:sz w:val="20"/>
        </w:rPr>
        <w:t xml:space="preserve">Project </w:t>
      </w:r>
      <w:r w:rsidR="00F004BE" w:rsidRPr="005A1938">
        <w:rPr>
          <w:sz w:val="20"/>
        </w:rPr>
        <w:t xml:space="preserve">Address: </w:t>
      </w:r>
      <w:r w:rsidR="005E2212">
        <w:rPr>
          <w:sz w:val="20"/>
        </w:rPr>
        <w:t xml:space="preserve">Properties with no addresses in Bolinas   </w:t>
      </w:r>
      <w:r w:rsidR="005E2212">
        <w:rPr>
          <w:sz w:val="20"/>
        </w:rPr>
        <w:tab/>
      </w:r>
      <w:r w:rsidR="005E2212">
        <w:rPr>
          <w:sz w:val="20"/>
        </w:rPr>
        <w:tab/>
      </w:r>
      <w:r w:rsidR="005E2212" w:rsidRPr="006C0F9B">
        <w:rPr>
          <w:b/>
          <w:sz w:val="20"/>
        </w:rPr>
        <w:t xml:space="preserve">APN(s): </w:t>
      </w:r>
      <w:r w:rsidR="005E2212" w:rsidRPr="005E2212">
        <w:rPr>
          <w:b/>
          <w:sz w:val="20"/>
        </w:rPr>
        <w:t>193-030-38 and 193-020-45</w:t>
      </w:r>
      <w:r w:rsidR="005E2212">
        <w:rPr>
          <w:b/>
          <w:sz w:val="20"/>
        </w:rPr>
        <w:t xml:space="preserve"> </w:t>
      </w:r>
      <w:r w:rsidR="001B0F3C">
        <w:rPr>
          <w:b/>
          <w:sz w:val="20"/>
        </w:rPr>
        <w:t xml:space="preserve">          </w:t>
      </w:r>
      <w:r w:rsidR="001B0F3C" w:rsidRPr="006C0F9B">
        <w:rPr>
          <w:b/>
          <w:sz w:val="20"/>
        </w:rPr>
        <w:t>Project ID</w:t>
      </w:r>
      <w:r w:rsidR="001B0F3C">
        <w:rPr>
          <w:b/>
          <w:sz w:val="20"/>
        </w:rPr>
        <w:t>:</w:t>
      </w:r>
      <w:r w:rsidR="001B0F3C" w:rsidRPr="006C0F9B">
        <w:rPr>
          <w:b/>
          <w:sz w:val="20"/>
        </w:rPr>
        <w:t>P</w:t>
      </w:r>
      <w:r w:rsidR="001B0F3C">
        <w:rPr>
          <w:b/>
          <w:sz w:val="20"/>
        </w:rPr>
        <w:t>4376</w:t>
      </w:r>
      <w:r w:rsidR="001B0F3C" w:rsidRPr="006C0F9B">
        <w:rPr>
          <w:b/>
          <w:sz w:val="20"/>
        </w:rPr>
        <w:tab/>
      </w:r>
    </w:p>
    <w:p w14:paraId="4217133E" w14:textId="510AF916" w:rsidR="00A0121B" w:rsidRPr="005A1938" w:rsidRDefault="00F004BE" w:rsidP="0039167F">
      <w:pPr>
        <w:tabs>
          <w:tab w:val="left" w:pos="2340"/>
          <w:tab w:val="left" w:pos="6120"/>
          <w:tab w:val="left" w:pos="8820"/>
        </w:tabs>
        <w:ind w:left="2527" w:right="540" w:hanging="1980"/>
        <w:rPr>
          <w:sz w:val="20"/>
        </w:rPr>
      </w:pPr>
      <w:r w:rsidRPr="005A1938">
        <w:rPr>
          <w:b/>
          <w:sz w:val="20"/>
        </w:rPr>
        <w:t>Project Planner:</w:t>
      </w:r>
      <w:r w:rsidR="00AA5DB9" w:rsidRPr="005A1938">
        <w:rPr>
          <w:b/>
          <w:sz w:val="20"/>
        </w:rPr>
        <w:t xml:space="preserve"> </w:t>
      </w:r>
      <w:r w:rsidR="002179B6">
        <w:rPr>
          <w:b/>
          <w:sz w:val="20"/>
        </w:rPr>
        <w:tab/>
      </w:r>
      <w:r w:rsidR="005E2212">
        <w:rPr>
          <w:sz w:val="20"/>
        </w:rPr>
        <w:t xml:space="preserve">Megan Alton </w:t>
      </w:r>
      <w:r w:rsidR="00193676" w:rsidRPr="005A1938">
        <w:rPr>
          <w:sz w:val="20"/>
        </w:rPr>
        <w:tab/>
        <w:t>(415) 473-</w:t>
      </w:r>
      <w:r w:rsidR="005E2212">
        <w:rPr>
          <w:sz w:val="20"/>
        </w:rPr>
        <w:t>6235</w:t>
      </w:r>
      <w:r w:rsidR="00193676" w:rsidRPr="005A1938">
        <w:rPr>
          <w:sz w:val="20"/>
        </w:rPr>
        <w:tab/>
      </w:r>
      <w:r w:rsidR="005E2212">
        <w:rPr>
          <w:sz w:val="20"/>
        </w:rPr>
        <w:t>megan.alton</w:t>
      </w:r>
      <w:r w:rsidR="00D2130E">
        <w:rPr>
          <w:sz w:val="20"/>
        </w:rPr>
        <w:t>@marinco</w:t>
      </w:r>
      <w:r w:rsidR="00193676" w:rsidRPr="005A1938">
        <w:rPr>
          <w:sz w:val="20"/>
        </w:rPr>
        <w:t>unty.</w:t>
      </w:r>
      <w:r w:rsidR="005E2212">
        <w:rPr>
          <w:sz w:val="20"/>
        </w:rPr>
        <w:t>gov</w:t>
      </w:r>
    </w:p>
    <w:p w14:paraId="0A4A097E" w14:textId="20A20503" w:rsidR="00A0121B" w:rsidRPr="005A1938" w:rsidRDefault="00A0121B" w:rsidP="002179B6">
      <w:pPr>
        <w:tabs>
          <w:tab w:val="left" w:pos="2340"/>
        </w:tabs>
        <w:spacing w:before="120"/>
        <w:ind w:left="2340" w:right="540" w:hanging="1800"/>
        <w:jc w:val="both"/>
        <w:rPr>
          <w:rFonts w:cs="Arial"/>
          <w:sz w:val="20"/>
        </w:rPr>
      </w:pPr>
      <w:r w:rsidRPr="005A1938">
        <w:rPr>
          <w:b/>
          <w:sz w:val="20"/>
        </w:rPr>
        <w:t xml:space="preserve">Project </w:t>
      </w:r>
      <w:r w:rsidR="00A4589B" w:rsidRPr="005A1938">
        <w:rPr>
          <w:b/>
          <w:sz w:val="20"/>
        </w:rPr>
        <w:t>Summary</w:t>
      </w:r>
      <w:r w:rsidRPr="005A1938">
        <w:rPr>
          <w:b/>
          <w:sz w:val="20"/>
        </w:rPr>
        <w:t>:</w:t>
      </w:r>
      <w:r w:rsidR="002179B6">
        <w:rPr>
          <w:b/>
          <w:sz w:val="20"/>
        </w:rPr>
        <w:tab/>
      </w:r>
      <w:r w:rsidR="005E2212" w:rsidRPr="005E2212">
        <w:rPr>
          <w:sz w:val="20"/>
        </w:rPr>
        <w:t xml:space="preserve">The </w:t>
      </w:r>
      <w:r w:rsidR="005E2212">
        <w:rPr>
          <w:sz w:val="20"/>
        </w:rPr>
        <w:t xml:space="preserve">applicant, </w:t>
      </w:r>
      <w:r w:rsidR="005E2212" w:rsidRPr="005E2212">
        <w:rPr>
          <w:sz w:val="20"/>
        </w:rPr>
        <w:t>Bolinas Community Public Utility District</w:t>
      </w:r>
      <w:r w:rsidR="005E2212">
        <w:rPr>
          <w:sz w:val="20"/>
        </w:rPr>
        <w:t>, is</w:t>
      </w:r>
      <w:r w:rsidR="005E2212" w:rsidRPr="005E2212">
        <w:rPr>
          <w:sz w:val="20"/>
        </w:rPr>
        <w:t xml:space="preserve"> </w:t>
      </w:r>
      <w:r w:rsidR="005E2212">
        <w:rPr>
          <w:sz w:val="20"/>
        </w:rPr>
        <w:t>r</w:t>
      </w:r>
      <w:r w:rsidR="005E2212" w:rsidRPr="005E2212">
        <w:rPr>
          <w:sz w:val="20"/>
        </w:rPr>
        <w:t>equesting Coastal Development Permit approval to connect an existing non-potable well to the Bolinas Community Public Utility District drinking water distribution system as an emergency water supply source for use during drought years.</w:t>
      </w:r>
    </w:p>
    <w:p w14:paraId="555AE3B0" w14:textId="7A4F0F76" w:rsidR="005071E2" w:rsidRPr="005A1938" w:rsidRDefault="003964F0" w:rsidP="00110423">
      <w:pPr>
        <w:spacing w:before="120"/>
        <w:ind w:left="540" w:right="540"/>
        <w:rPr>
          <w:sz w:val="20"/>
        </w:rPr>
      </w:pPr>
      <w:r w:rsidRPr="005A1938">
        <w:rPr>
          <w:b/>
          <w:sz w:val="20"/>
        </w:rPr>
        <w:t>Date of DZA Hearing:</w:t>
      </w:r>
      <w:r w:rsidRPr="005A1938">
        <w:rPr>
          <w:sz w:val="20"/>
        </w:rPr>
        <w:t xml:space="preserve"> Thursday, </w:t>
      </w:r>
      <w:r w:rsidR="00943A78">
        <w:rPr>
          <w:sz w:val="20"/>
        </w:rPr>
        <w:t>June</w:t>
      </w:r>
      <w:r w:rsidR="005E2212">
        <w:rPr>
          <w:sz w:val="20"/>
        </w:rPr>
        <w:t xml:space="preserve"> 27, 2024</w:t>
      </w:r>
    </w:p>
    <w:p w14:paraId="1ADDCAA1" w14:textId="77777777" w:rsidR="005A3F5C" w:rsidRDefault="00E2761A" w:rsidP="00E2761A">
      <w:pPr>
        <w:tabs>
          <w:tab w:val="left" w:pos="2340"/>
        </w:tabs>
        <w:spacing w:before="120"/>
        <w:ind w:left="1627" w:right="540" w:hanging="1080"/>
        <w:rPr>
          <w:sz w:val="20"/>
        </w:rPr>
      </w:pPr>
      <w:r>
        <w:rPr>
          <w:b/>
          <w:sz w:val="20"/>
        </w:rPr>
        <w:t xml:space="preserve">Hearing </w:t>
      </w:r>
      <w:r w:rsidR="003964F0" w:rsidRPr="005A1938">
        <w:rPr>
          <w:b/>
          <w:sz w:val="20"/>
        </w:rPr>
        <w:t>Location:</w:t>
      </w:r>
      <w:r w:rsidR="003964F0" w:rsidRPr="005A1938">
        <w:rPr>
          <w:sz w:val="20"/>
        </w:rPr>
        <w:tab/>
      </w:r>
      <w:r w:rsidR="00E62B87" w:rsidRPr="005A1938">
        <w:rPr>
          <w:sz w:val="20"/>
        </w:rPr>
        <w:t xml:space="preserve">3501 Civic Center Drive, </w:t>
      </w:r>
      <w:r w:rsidR="005A3F5C" w:rsidRPr="005A1938">
        <w:rPr>
          <w:sz w:val="20"/>
        </w:rPr>
        <w:t>R</w:t>
      </w:r>
      <w:r w:rsidR="005A3F5C">
        <w:rPr>
          <w:sz w:val="20"/>
        </w:rPr>
        <w:t>oo</w:t>
      </w:r>
      <w:r w:rsidR="005A3F5C" w:rsidRPr="005A1938">
        <w:rPr>
          <w:sz w:val="20"/>
        </w:rPr>
        <w:t>ms 328/330, Administration Building</w:t>
      </w:r>
      <w:r w:rsidR="005A3F5C">
        <w:rPr>
          <w:sz w:val="20"/>
        </w:rPr>
        <w:t>,</w:t>
      </w:r>
      <w:r w:rsidR="005A3F5C" w:rsidRPr="005A1938">
        <w:rPr>
          <w:sz w:val="20"/>
        </w:rPr>
        <w:t xml:space="preserve"> </w:t>
      </w:r>
      <w:r w:rsidR="00E62B87" w:rsidRPr="005A1938">
        <w:rPr>
          <w:sz w:val="20"/>
        </w:rPr>
        <w:t>San Rafael, California</w:t>
      </w:r>
    </w:p>
    <w:p w14:paraId="49B34759" w14:textId="77777777" w:rsidR="003964F0" w:rsidRPr="005A1938" w:rsidRDefault="00E2761A" w:rsidP="00E2761A">
      <w:pPr>
        <w:tabs>
          <w:tab w:val="left" w:pos="2340"/>
        </w:tabs>
        <w:spacing w:before="120"/>
        <w:ind w:left="2340" w:right="540" w:hanging="1800"/>
        <w:rPr>
          <w:sz w:val="20"/>
        </w:rPr>
      </w:pPr>
      <w:r>
        <w:rPr>
          <w:b/>
          <w:sz w:val="20"/>
        </w:rPr>
        <w:t xml:space="preserve">Hearing </w:t>
      </w:r>
      <w:r w:rsidR="003964F0" w:rsidRPr="005A1938">
        <w:rPr>
          <w:b/>
          <w:sz w:val="20"/>
        </w:rPr>
        <w:t>Time</w:t>
      </w:r>
      <w:r w:rsidR="003964F0" w:rsidRPr="005A1938">
        <w:rPr>
          <w:sz w:val="20"/>
        </w:rPr>
        <w:t>:</w:t>
      </w:r>
      <w:r w:rsidR="003964F0" w:rsidRPr="005A1938">
        <w:rPr>
          <w:sz w:val="20"/>
        </w:rPr>
        <w:tab/>
        <w:t xml:space="preserve">DZA hearings generally begin at </w:t>
      </w:r>
      <w:r w:rsidR="00E237EC">
        <w:rPr>
          <w:sz w:val="20"/>
        </w:rPr>
        <w:t>10</w:t>
      </w:r>
      <w:r w:rsidR="003964F0" w:rsidRPr="005A1938">
        <w:rPr>
          <w:sz w:val="20"/>
        </w:rPr>
        <w:t>:00 AM, but a more precise time will be indicated on the hearing agenda posted on the DZA hearing webpage one week before the hearing</w:t>
      </w:r>
      <w:r w:rsidR="00461DD3">
        <w:rPr>
          <w:sz w:val="20"/>
        </w:rPr>
        <w:t>.</w:t>
      </w:r>
    </w:p>
    <w:p w14:paraId="7DC4F865" w14:textId="45242EF3" w:rsidR="006B7126" w:rsidRPr="005A1938" w:rsidRDefault="006B7126" w:rsidP="00B82158">
      <w:pPr>
        <w:tabs>
          <w:tab w:val="left" w:pos="2340"/>
        </w:tabs>
        <w:spacing w:before="120"/>
        <w:ind w:left="1627" w:right="540" w:hanging="1080"/>
        <w:rPr>
          <w:sz w:val="20"/>
        </w:rPr>
      </w:pPr>
      <w:r w:rsidRPr="005A1938">
        <w:rPr>
          <w:b/>
          <w:sz w:val="20"/>
        </w:rPr>
        <w:t>Staff Report</w:t>
      </w:r>
      <w:r w:rsidRPr="005A1938">
        <w:rPr>
          <w:sz w:val="20"/>
        </w:rPr>
        <w:t>:</w:t>
      </w:r>
      <w:r w:rsidR="00B82158">
        <w:rPr>
          <w:sz w:val="20"/>
        </w:rPr>
        <w:tab/>
      </w:r>
      <w:r w:rsidRPr="005A1938">
        <w:rPr>
          <w:sz w:val="20"/>
        </w:rPr>
        <w:t xml:space="preserve">Available on the project webpage and the DZA hearing webpage on Friday, </w:t>
      </w:r>
      <w:r w:rsidR="005E2212">
        <w:rPr>
          <w:sz w:val="20"/>
        </w:rPr>
        <w:t>June 20, 2024</w:t>
      </w:r>
      <w:r w:rsidRPr="005A1938">
        <w:rPr>
          <w:sz w:val="20"/>
        </w:rPr>
        <w:t>.</w:t>
      </w:r>
    </w:p>
    <w:p w14:paraId="087A3D72" w14:textId="77777777" w:rsidR="005A1938" w:rsidRDefault="005A1938" w:rsidP="00110423">
      <w:pPr>
        <w:spacing w:before="120"/>
        <w:ind w:left="540" w:right="540"/>
        <w:jc w:val="both"/>
        <w:rPr>
          <w:rFonts w:cs="Arial"/>
          <w:sz w:val="20"/>
        </w:rPr>
      </w:pPr>
      <w:r w:rsidRPr="00FB4279">
        <w:rPr>
          <w:sz w:val="20"/>
        </w:rPr>
        <w:t>The decision on this application may be appealed to the Planning Commission. If you challenge the decision on this application in court, you may be limited to raising only those issues you or someone else raised at the public hearing described in this notice, or in written correspondence delivered to the Planning Division during or prior to the public hearing. (Government Code Section 65009(b)(2).)</w:t>
      </w:r>
    </w:p>
    <w:p w14:paraId="5493F08A" w14:textId="05A459CD" w:rsidR="00B30D17" w:rsidRDefault="0059495C" w:rsidP="00110423">
      <w:pPr>
        <w:spacing w:before="120"/>
        <w:jc w:val="center"/>
        <w:rPr>
          <w:rFonts w:cs="Arial"/>
          <w:b/>
          <w:sz w:val="20"/>
        </w:rPr>
      </w:pPr>
      <w:r>
        <w:rPr>
          <w:noProof/>
          <w:sz w:val="24"/>
          <w:szCs w:val="24"/>
        </w:rPr>
        <mc:AlternateContent>
          <mc:Choice Requires="wps">
            <w:drawing>
              <wp:anchor distT="0" distB="0" distL="114300" distR="114300" simplePos="0" relativeHeight="251666432" behindDoc="0" locked="0" layoutInCell="1" allowOverlap="1" wp14:anchorId="65997167" wp14:editId="4AA06132">
                <wp:simplePos x="0" y="0"/>
                <wp:positionH relativeFrom="column">
                  <wp:posOffset>6623437</wp:posOffset>
                </wp:positionH>
                <wp:positionV relativeFrom="paragraph">
                  <wp:posOffset>585774</wp:posOffset>
                </wp:positionV>
                <wp:extent cx="1025138" cy="8096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25138" cy="809625"/>
                        </a:xfrm>
                        <a:prstGeom prst="rect">
                          <a:avLst/>
                        </a:prstGeom>
                        <a:noFill/>
                        <a:ln w="6350">
                          <a:noFill/>
                        </a:ln>
                      </wps:spPr>
                      <wps:txbx>
                        <w:txbxContent>
                          <w:p w14:paraId="75A63D97" w14:textId="77777777" w:rsidR="005A1938" w:rsidRPr="005A1938" w:rsidRDefault="0059495C" w:rsidP="0059495C">
                            <w:pPr>
                              <w:spacing w:before="0"/>
                              <w:ind w:left="-90" w:right="-15"/>
                              <w:jc w:val="center"/>
                              <w:rPr>
                                <w:sz w:val="16"/>
                                <w:szCs w:val="16"/>
                              </w:rPr>
                            </w:pPr>
                            <w:r>
                              <w:rPr>
                                <w:noProof/>
                              </w:rPr>
                              <w:drawing>
                                <wp:inline distT="0" distB="0" distL="0" distR="0" wp14:anchorId="36D8339F" wp14:editId="1F411BF4">
                                  <wp:extent cx="715645" cy="715645"/>
                                  <wp:effectExtent l="0" t="0" r="825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enerator-project page.png"/>
                                          <pic:cNvPicPr/>
                                        </pic:nvPicPr>
                                        <pic:blipFill>
                                          <a:blip r:embed="rId4">
                                            <a:extLst>
                                              <a:ext uri="{28A0092B-C50C-407E-A947-70E740481C1C}">
                                                <a14:useLocalDpi xmlns:a14="http://schemas.microsoft.com/office/drawing/2010/main" val="0"/>
                                              </a:ext>
                                            </a:extLst>
                                          </a:blip>
                                          <a:stretch>
                                            <a:fillRect/>
                                          </a:stretch>
                                        </pic:blipFill>
                                        <pic:spPr>
                                          <a:xfrm>
                                            <a:off x="0" y="0"/>
                                            <a:ext cx="715645" cy="7156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97167" id="_x0000_t202" coordsize="21600,21600" o:spt="202" path="m,l,21600r21600,l21600,xe">
                <v:stroke joinstyle="miter"/>
                <v:path gradientshapeok="t" o:connecttype="rect"/>
              </v:shapetype>
              <v:shape id="Text Box 18" o:spid="_x0000_s1026" type="#_x0000_t202" style="position:absolute;left:0;text-align:left;margin-left:521.55pt;margin-top:46.1pt;width:80.7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KhFwIAACwEAAAOAAAAZHJzL2Uyb0RvYy54bWysU11v2yAUfZ+0/4B4X2ynSdZ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" filled="f" stroked="f" strokeweight=".5pt">
                <v:textbox>
                  <w:txbxContent>
                    <w:p w14:paraId="75A63D97" w14:textId="77777777" w:rsidR="005A1938" w:rsidRPr="005A1938" w:rsidRDefault="0059495C" w:rsidP="0059495C">
                      <w:pPr>
                        <w:spacing w:before="0"/>
                        <w:ind w:left="-90" w:right="-15"/>
                        <w:jc w:val="center"/>
                        <w:rPr>
                          <w:sz w:val="16"/>
                          <w:szCs w:val="16"/>
                        </w:rPr>
                      </w:pPr>
                      <w:r>
                        <w:rPr>
                          <w:noProof/>
                        </w:rPr>
                        <w:drawing>
                          <wp:inline distT="0" distB="0" distL="0" distR="0" wp14:anchorId="36D8339F" wp14:editId="1F411BF4">
                            <wp:extent cx="715645" cy="715645"/>
                            <wp:effectExtent l="0" t="0" r="825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enerator-project page.png"/>
                                    <pic:cNvPicPr/>
                                  </pic:nvPicPr>
                                  <pic:blipFill>
                                    <a:blip r:embed="rId5">
                                      <a:extLst>
                                        <a:ext uri="{28A0092B-C50C-407E-A947-70E740481C1C}">
                                          <a14:useLocalDpi xmlns:a14="http://schemas.microsoft.com/office/drawing/2010/main" val="0"/>
                                        </a:ext>
                                      </a:extLst>
                                    </a:blip>
                                    <a:stretch>
                                      <a:fillRect/>
                                    </a:stretch>
                                  </pic:blipFill>
                                  <pic:spPr>
                                    <a:xfrm>
                                      <a:off x="0" y="0"/>
                                      <a:ext cx="715645" cy="715645"/>
                                    </a:xfrm>
                                    <a:prstGeom prst="rect">
                                      <a:avLst/>
                                    </a:prstGeom>
                                  </pic:spPr>
                                </pic:pic>
                              </a:graphicData>
                            </a:graphic>
                          </wp:inline>
                        </w:drawing>
                      </w:r>
                    </w:p>
                  </w:txbxContent>
                </v:textbox>
              </v:shape>
            </w:pict>
          </mc:Fallback>
        </mc:AlternateContent>
      </w:r>
      <w:r w:rsidRPr="00DC244D">
        <w:rPr>
          <w:noProof/>
          <w:sz w:val="24"/>
          <w:szCs w:val="24"/>
        </w:rPr>
        <mc:AlternateContent>
          <mc:Choice Requires="wps">
            <w:drawing>
              <wp:anchor distT="0" distB="0" distL="114300" distR="114300" simplePos="0" relativeHeight="251659264" behindDoc="0" locked="0" layoutInCell="1" allowOverlap="1" wp14:anchorId="05BDA0C5" wp14:editId="56CD64BB">
                <wp:simplePos x="0" y="0"/>
                <wp:positionH relativeFrom="margin">
                  <wp:posOffset>906448</wp:posOffset>
                </wp:positionH>
                <wp:positionV relativeFrom="paragraph">
                  <wp:posOffset>657335</wp:posOffset>
                </wp:positionV>
                <wp:extent cx="5748793" cy="671830"/>
                <wp:effectExtent l="0" t="0" r="234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671830"/>
                        </a:xfrm>
                        <a:prstGeom prst="rect">
                          <a:avLst/>
                        </a:prstGeom>
                        <a:solidFill>
                          <a:srgbClr val="FFFFFF"/>
                        </a:solidFill>
                        <a:ln w="9525">
                          <a:solidFill>
                            <a:srgbClr val="000000"/>
                          </a:solidFill>
                          <a:miter lim="800000"/>
                          <a:headEnd/>
                          <a:tailEnd/>
                        </a:ln>
                      </wps:spPr>
                      <wps:txbx>
                        <w:txbxContent>
                          <w:p w14:paraId="5D504063" w14:textId="77777777" w:rsidR="00A0121B" w:rsidRDefault="00AA5DB9" w:rsidP="003A40ED">
                            <w:pPr>
                              <w:spacing w:before="0"/>
                              <w:jc w:val="both"/>
                              <w:rPr>
                                <w:sz w:val="18"/>
                                <w:szCs w:val="18"/>
                              </w:rPr>
                            </w:pPr>
                            <w:r w:rsidRPr="00AA5DB9">
                              <w:rPr>
                                <w:sz w:val="18"/>
                                <w:szCs w:val="18"/>
                              </w:rPr>
                              <w:t xml:space="preserve">All public meetings and events sponsored or conducted by the County of Marin are held in accessible sites. Requests for accommodations may be made by calling (415) 473-4381 (Voice) 473-3232 (TDD/TTY) or by </w:t>
                            </w:r>
                            <w:r w:rsidR="00500CD1">
                              <w:rPr>
                                <w:sz w:val="18"/>
                                <w:szCs w:val="18"/>
                              </w:rPr>
                              <w:br/>
                            </w:r>
                            <w:r w:rsidRPr="00AA5DB9">
                              <w:rPr>
                                <w:sz w:val="18"/>
                                <w:szCs w:val="18"/>
                              </w:rPr>
                              <w:t xml:space="preserve">e-mail at </w:t>
                            </w:r>
                            <w:hyperlink r:id="rId6" w:history="1">
                              <w:r w:rsidRPr="00AA5DB9">
                                <w:rPr>
                                  <w:rStyle w:val="Hyperlink"/>
                                  <w:sz w:val="18"/>
                                  <w:szCs w:val="18"/>
                                </w:rPr>
                                <w:t>disabilityaccess@marincounty.org</w:t>
                              </w:r>
                            </w:hyperlink>
                            <w:r w:rsidRPr="00AA5DB9">
                              <w:rPr>
                                <w:sz w:val="18"/>
                                <w:szCs w:val="18"/>
                              </w:rPr>
                              <w:t xml:space="preserve"> at least four </w:t>
                            </w:r>
                            <w:proofErr w:type="gramStart"/>
                            <w:r w:rsidRPr="00AA5DB9">
                              <w:rPr>
                                <w:sz w:val="18"/>
                                <w:szCs w:val="18"/>
                              </w:rPr>
                              <w:t>work days</w:t>
                            </w:r>
                            <w:proofErr w:type="gramEnd"/>
                            <w:r w:rsidRPr="00AA5DB9">
                              <w:rPr>
                                <w:sz w:val="18"/>
                                <w:szCs w:val="18"/>
                              </w:rPr>
                              <w:t xml:space="preserve"> in advance of the event. Copies of documents are available in alternative formats, upon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DA0C5" id="Text Box 2" o:spid="_x0000_s1027" type="#_x0000_t202" style="position:absolute;left:0;text-align:left;margin-left:71.35pt;margin-top:51.75pt;width:452.65pt;height:5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">
                <v:textbox>
                  <w:txbxContent>
                    <w:p w14:paraId="5D504063" w14:textId="77777777" w:rsidR="00A0121B" w:rsidRDefault="00AA5DB9" w:rsidP="003A40ED">
                      <w:pPr>
                        <w:spacing w:before="0"/>
                        <w:jc w:val="both"/>
                        <w:rPr>
                          <w:sz w:val="18"/>
                          <w:szCs w:val="18"/>
                        </w:rPr>
                      </w:pPr>
                      <w:r w:rsidRPr="00AA5DB9">
                        <w:rPr>
                          <w:sz w:val="18"/>
                          <w:szCs w:val="18"/>
                        </w:rPr>
                        <w:t xml:space="preserve">All public meetings and events sponsored or conducted by the County of Marin are held in accessible sites. Requests for accommodations may be made by calling (415) 473-4381 (Voice) 473-3232 (TDD/TTY) or by </w:t>
                      </w:r>
                      <w:r w:rsidR="00500CD1">
                        <w:rPr>
                          <w:sz w:val="18"/>
                          <w:szCs w:val="18"/>
                        </w:rPr>
                        <w:br/>
                      </w:r>
                      <w:r w:rsidRPr="00AA5DB9">
                        <w:rPr>
                          <w:sz w:val="18"/>
                          <w:szCs w:val="18"/>
                        </w:rPr>
                        <w:t xml:space="preserve">e-mail at </w:t>
                      </w:r>
                      <w:hyperlink r:id="rId7" w:history="1">
                        <w:r w:rsidRPr="00AA5DB9">
                          <w:rPr>
                            <w:rStyle w:val="Hyperlink"/>
                            <w:sz w:val="18"/>
                            <w:szCs w:val="18"/>
                          </w:rPr>
                          <w:t>disabilityaccess@marincounty.org</w:t>
                        </w:r>
                      </w:hyperlink>
                      <w:r w:rsidRPr="00AA5DB9">
                        <w:rPr>
                          <w:sz w:val="18"/>
                          <w:szCs w:val="18"/>
                        </w:rPr>
                        <w:t xml:space="preserve"> at least four work days in advance of the event. Copies of documents are available in alternative formats, upon request.</w:t>
                      </w:r>
                    </w:p>
                  </w:txbxContent>
                </v:textbox>
                <w10:wrap anchorx="margin"/>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209E387F" wp14:editId="70EA1C74">
                <wp:simplePos x="0" y="0"/>
                <wp:positionH relativeFrom="column">
                  <wp:posOffset>201881</wp:posOffset>
                </wp:positionH>
                <wp:positionV relativeFrom="paragraph">
                  <wp:posOffset>625788</wp:posOffset>
                </wp:positionV>
                <wp:extent cx="801584" cy="7429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01584" cy="742950"/>
                        </a:xfrm>
                        <a:prstGeom prst="rect">
                          <a:avLst/>
                        </a:prstGeom>
                        <a:noFill/>
                        <a:ln w="6350">
                          <a:noFill/>
                        </a:ln>
                      </wps:spPr>
                      <wps:txbx>
                        <w:txbxContent>
                          <w:p w14:paraId="54315B1A" w14:textId="77777777" w:rsidR="00CC65D6" w:rsidRPr="00CC65D6" w:rsidRDefault="0059495C" w:rsidP="0059495C">
                            <w:pPr>
                              <w:spacing w:before="0"/>
                              <w:ind w:left="-180" w:right="-100"/>
                              <w:jc w:val="center"/>
                              <w:rPr>
                                <w:sz w:val="16"/>
                                <w:szCs w:val="16"/>
                              </w:rPr>
                            </w:pPr>
                            <w:r>
                              <w:rPr>
                                <w:noProof/>
                                <w:sz w:val="16"/>
                                <w:szCs w:val="16"/>
                              </w:rPr>
                              <w:drawing>
                                <wp:inline distT="0" distB="0" distL="0" distR="0" wp14:anchorId="1FDA142B" wp14:editId="0C4475C3">
                                  <wp:extent cx="450215" cy="645160"/>
                                  <wp:effectExtent l="0" t="0" r="698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 ADA signs in block form.jpg"/>
                                          <pic:cNvPicPr/>
                                        </pic:nvPicPr>
                                        <pic:blipFill>
                                          <a:blip r:embed="rId8">
                                            <a:extLst>
                                              <a:ext uri="{28A0092B-C50C-407E-A947-70E740481C1C}">
                                                <a14:useLocalDpi xmlns:a14="http://schemas.microsoft.com/office/drawing/2010/main" val="0"/>
                                              </a:ext>
                                            </a:extLst>
                                          </a:blip>
                                          <a:stretch>
                                            <a:fillRect/>
                                          </a:stretch>
                                        </pic:blipFill>
                                        <pic:spPr>
                                          <a:xfrm>
                                            <a:off x="0" y="0"/>
                                            <a:ext cx="450215" cy="645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E387F" id="Text Box 21" o:spid="_x0000_s1028" type="#_x0000_t202" style="position:absolute;left:0;text-align:left;margin-left:15.9pt;margin-top:49.25pt;width:63.1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" filled="f" stroked="f" strokeweight=".5pt">
                <v:textbox>
                  <w:txbxContent>
                    <w:p w14:paraId="54315B1A" w14:textId="77777777" w:rsidR="00CC65D6" w:rsidRPr="00CC65D6" w:rsidRDefault="0059495C" w:rsidP="0059495C">
                      <w:pPr>
                        <w:spacing w:before="0"/>
                        <w:ind w:left="-180" w:right="-100"/>
                        <w:jc w:val="center"/>
                        <w:rPr>
                          <w:sz w:val="16"/>
                          <w:szCs w:val="16"/>
                        </w:rPr>
                      </w:pPr>
                      <w:r>
                        <w:rPr>
                          <w:noProof/>
                          <w:sz w:val="16"/>
                          <w:szCs w:val="16"/>
                        </w:rPr>
                        <w:drawing>
                          <wp:inline distT="0" distB="0" distL="0" distR="0" wp14:anchorId="1FDA142B" wp14:editId="0C4475C3">
                            <wp:extent cx="450215" cy="645160"/>
                            <wp:effectExtent l="0" t="0" r="698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 ADA signs in block form.jpg"/>
                                    <pic:cNvPicPr/>
                                  </pic:nvPicPr>
                                  <pic:blipFill>
                                    <a:blip r:embed="rId9">
                                      <a:extLst>
                                        <a:ext uri="{28A0092B-C50C-407E-A947-70E740481C1C}">
                                          <a14:useLocalDpi xmlns:a14="http://schemas.microsoft.com/office/drawing/2010/main" val="0"/>
                                        </a:ext>
                                      </a:extLst>
                                    </a:blip>
                                    <a:stretch>
                                      <a:fillRect/>
                                    </a:stretch>
                                  </pic:blipFill>
                                  <pic:spPr>
                                    <a:xfrm>
                                      <a:off x="0" y="0"/>
                                      <a:ext cx="450215" cy="645160"/>
                                    </a:xfrm>
                                    <a:prstGeom prst="rect">
                                      <a:avLst/>
                                    </a:prstGeom>
                                  </pic:spPr>
                                </pic:pic>
                              </a:graphicData>
                            </a:graphic>
                          </wp:inline>
                        </w:drawing>
                      </w:r>
                    </w:p>
                  </w:txbxContent>
                </v:textbox>
              </v:shape>
            </w:pict>
          </mc:Fallback>
        </mc:AlternateContent>
      </w:r>
      <w:r w:rsidR="00AA5DB9" w:rsidRPr="00192B95">
        <w:rPr>
          <w:rFonts w:cs="Arial"/>
          <w:sz w:val="20"/>
        </w:rPr>
        <w:t xml:space="preserve">More information about this application is available online at </w:t>
      </w:r>
      <w:r>
        <w:rPr>
          <w:rFonts w:cs="Arial"/>
          <w:sz w:val="20"/>
        </w:rPr>
        <w:br/>
      </w:r>
      <w:hyperlink r:id="rId10" w:history="1">
        <w:r w:rsidR="00AA5DB9" w:rsidRPr="00D01CCC">
          <w:rPr>
            <w:rStyle w:val="Hyperlink"/>
            <w:rFonts w:cs="Arial"/>
            <w:sz w:val="20"/>
          </w:rPr>
          <w:t>http://www.marincounty.org/depts/cd/divisions/planning/projects</w:t>
        </w:r>
      </w:hyperlink>
      <w:r w:rsidR="00AA5DB9" w:rsidRPr="00192B95">
        <w:rPr>
          <w:rFonts w:cs="Arial"/>
          <w:sz w:val="20"/>
        </w:rPr>
        <w:t xml:space="preserve">, where projects are listed for the </w:t>
      </w:r>
      <w:r w:rsidR="005E2212">
        <w:rPr>
          <w:rFonts w:cs="Arial"/>
          <w:sz w:val="20"/>
        </w:rPr>
        <w:t xml:space="preserve">Bolinas </w:t>
      </w:r>
      <w:r w:rsidR="00AA5DB9" w:rsidRPr="00192B95">
        <w:rPr>
          <w:rFonts w:cs="Arial"/>
          <w:sz w:val="20"/>
        </w:rPr>
        <w:t>area</w:t>
      </w:r>
      <w:r w:rsidR="006F3F41" w:rsidRPr="005A1938">
        <w:rPr>
          <w:rFonts w:cs="Arial"/>
          <w:b/>
          <w:sz w:val="20"/>
        </w:rPr>
        <w:t>.</w:t>
      </w:r>
      <w:bookmarkStart w:id="0" w:name="_Hlk503964243"/>
      <w:bookmarkStart w:id="1" w:name="_Hlk503963212"/>
      <w:bookmarkEnd w:id="0"/>
      <w:bookmarkEnd w:id="1"/>
    </w:p>
    <w:p w14:paraId="4A7FCBD4" w14:textId="77777777" w:rsidR="002C535C" w:rsidRDefault="00B30D17">
      <w:pPr>
        <w:ind w:left="720" w:hanging="360"/>
        <w:rPr>
          <w:rFonts w:cs="Arial"/>
          <w:b/>
          <w:sz w:val="20"/>
        </w:rPr>
        <w:sectPr w:rsidR="002C535C" w:rsidSect="002C535C">
          <w:pgSz w:w="12240" w:h="7920" w:orient="landscape" w:code="6"/>
          <w:pgMar w:top="450" w:right="0" w:bottom="0" w:left="0" w:header="720" w:footer="720" w:gutter="0"/>
          <w:paperSrc w:first="7" w:other="7"/>
          <w:cols w:space="720"/>
          <w:docGrid w:linePitch="299"/>
        </w:sectPr>
      </w:pPr>
      <w:r>
        <w:rPr>
          <w:rFonts w:cs="Arial"/>
          <w:b/>
          <w:sz w:val="20"/>
        </w:rPr>
        <w:br w:type="page"/>
      </w:r>
    </w:p>
    <w:p w14:paraId="23BB5ADC" w14:textId="77777777" w:rsidR="00192B95" w:rsidRPr="00192B95" w:rsidRDefault="00D0583C" w:rsidP="002C535C">
      <w:pPr>
        <w:spacing w:before="0"/>
        <w:rPr>
          <w:rFonts w:cs="Arial"/>
          <w:b/>
          <w:sz w:val="16"/>
          <w:szCs w:val="16"/>
        </w:rPr>
      </w:pPr>
      <w:r>
        <w:rPr>
          <w:rFonts w:cs="Arial"/>
          <w:b/>
          <w:noProof/>
          <w:sz w:val="16"/>
          <w:szCs w:val="16"/>
        </w:rPr>
        <w:lastRenderedPageBreak/>
        <mc:AlternateContent>
          <mc:Choice Requires="wps">
            <w:drawing>
              <wp:anchor distT="0" distB="0" distL="114300" distR="114300" simplePos="0" relativeHeight="251668480" behindDoc="0" locked="0" layoutInCell="1" allowOverlap="1" wp14:anchorId="60527072" wp14:editId="55B0AB3E">
                <wp:simplePos x="0" y="0"/>
                <wp:positionH relativeFrom="column">
                  <wp:posOffset>3300730</wp:posOffset>
                </wp:positionH>
                <wp:positionV relativeFrom="paragraph">
                  <wp:posOffset>2575750</wp:posOffset>
                </wp:positionV>
                <wp:extent cx="3274695" cy="9855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274695" cy="985520"/>
                        </a:xfrm>
                        <a:prstGeom prst="rect">
                          <a:avLst/>
                        </a:prstGeom>
                        <a:noFill/>
                        <a:ln w="6350">
                          <a:noFill/>
                        </a:ln>
                      </wps:spPr>
                      <wps:txbx>
                        <w:txbxContent>
                          <w:p w14:paraId="5C7F37CD" w14:textId="77777777" w:rsidR="00B523FE" w:rsidRDefault="001B0F3C" w:rsidP="00B523FE">
                            <w:pPr>
                              <w:spacing w:before="0"/>
                            </w:pPr>
                            <w:fldSimple w:instr=" MERGEFIELD Owner ">
                              <w:r w:rsidR="000C14E8">
                                <w:rPr>
                                  <w:noProof/>
                                </w:rPr>
                                <w:t>«Owner»</w:t>
                              </w:r>
                            </w:fldSimple>
                          </w:p>
                          <w:p w14:paraId="178CA6DD" w14:textId="77777777" w:rsidR="00B523FE" w:rsidRDefault="001B0F3C" w:rsidP="00B523FE">
                            <w:pPr>
                              <w:spacing w:before="0"/>
                            </w:pPr>
                            <w:fldSimple w:instr=" MERGEFIELD OwnerAddress ">
                              <w:r w:rsidR="000C14E8">
                                <w:rPr>
                                  <w:noProof/>
                                </w:rPr>
                                <w:t>«OwnerAddress»</w:t>
                              </w:r>
                            </w:fldSimple>
                          </w:p>
                          <w:p w14:paraId="09EA3BA3" w14:textId="77777777" w:rsidR="00B523FE" w:rsidRDefault="001B0F3C" w:rsidP="00B523FE">
                            <w:pPr>
                              <w:spacing w:before="0"/>
                            </w:pPr>
                            <w:fldSimple w:instr=" MERGEFIELD MailLine2 ">
                              <w:r w:rsidR="000C14E8">
                                <w:rPr>
                                  <w:noProof/>
                                </w:rPr>
                                <w:t>«MailLine2»</w:t>
                              </w:r>
                            </w:fldSimple>
                          </w:p>
                          <w:p w14:paraId="79FE9D66" w14:textId="77777777" w:rsidR="00B523FE" w:rsidRDefault="001B0F3C" w:rsidP="00B523FE">
                            <w:pPr>
                              <w:spacing w:before="0"/>
                            </w:pPr>
                            <w:fldSimple w:instr=" MERGEFIELD MailCareOfName ">
                              <w:r w:rsidR="000C14E8">
                                <w:rPr>
                                  <w:noProof/>
                                </w:rPr>
                                <w:t>«MailCareOfName»</w:t>
                              </w:r>
                            </w:fldSimple>
                          </w:p>
                          <w:p w14:paraId="37E9534F" w14:textId="77777777" w:rsidR="00ED114B" w:rsidRDefault="001B0F3C" w:rsidP="00B523FE">
                            <w:pPr>
                              <w:spacing w:before="0"/>
                            </w:pPr>
                            <w:fldSimple w:instr=" MERGEFIELD MailCity ">
                              <w:r w:rsidR="000C14E8">
                                <w:rPr>
                                  <w:noProof/>
                                </w:rPr>
                                <w:t>«MailCity»</w:t>
                              </w:r>
                            </w:fldSimple>
                            <w:r w:rsidR="00B523FE">
                              <w:t xml:space="preserve">, </w:t>
                            </w:r>
                            <w:fldSimple w:instr=" MERGEFIELD MailState ">
                              <w:r w:rsidR="000C14E8">
                                <w:rPr>
                                  <w:noProof/>
                                </w:rPr>
                                <w:t>«MailState»</w:t>
                              </w:r>
                            </w:fldSimple>
                            <w:r w:rsidR="00B523FE">
                              <w:t xml:space="preserve"> </w:t>
                            </w:r>
                            <w:fldSimple w:instr=" MERGEFIELD MailZipCode ">
                              <w:r w:rsidR="000C14E8">
                                <w:rPr>
                                  <w:noProof/>
                                </w:rPr>
                                <w:t>«MailZipCode»</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27072" id="Text Box 3" o:spid="_x0000_s1029" type="#_x0000_t202" style="position:absolute;margin-left:259.9pt;margin-top:202.8pt;width:257.85pt;height:7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" filled="f" stroked="f" strokeweight=".5pt">
                <v:textbox>
                  <w:txbxContent>
                    <w:p w14:paraId="5C7F37CD" w14:textId="77777777" w:rsidR="00B523FE" w:rsidRDefault="001B0F3C" w:rsidP="00B523FE">
                      <w:pPr>
                        <w:spacing w:before="0"/>
                      </w:pPr>
                      <w:r>
                        <w:fldChar w:fldCharType="begin"/>
                      </w:r>
                      <w:r>
                        <w:instrText xml:space="preserve"> MERGEFIELD Owner </w:instrText>
                      </w:r>
                      <w:r>
                        <w:fldChar w:fldCharType="separate"/>
                      </w:r>
                      <w:r w:rsidR="000C14E8">
                        <w:rPr>
                          <w:noProof/>
                        </w:rPr>
                        <w:t>«Owner»</w:t>
                      </w:r>
                      <w:r>
                        <w:rPr>
                          <w:noProof/>
                        </w:rPr>
                        <w:fldChar w:fldCharType="end"/>
                      </w:r>
                    </w:p>
                    <w:p w14:paraId="178CA6DD" w14:textId="77777777" w:rsidR="00B523FE" w:rsidRDefault="001B0F3C" w:rsidP="00B523FE">
                      <w:pPr>
                        <w:spacing w:before="0"/>
                      </w:pPr>
                      <w:r>
                        <w:fldChar w:fldCharType="begin"/>
                      </w:r>
                      <w:r>
                        <w:instrText xml:space="preserve"> MERGEFIELD OwnerAddress </w:instrText>
                      </w:r>
                      <w:r>
                        <w:fldChar w:fldCharType="separate"/>
                      </w:r>
                      <w:r w:rsidR="000C14E8">
                        <w:rPr>
                          <w:noProof/>
                        </w:rPr>
                        <w:t>«OwnerAddress»</w:t>
                      </w:r>
                      <w:r>
                        <w:rPr>
                          <w:noProof/>
                        </w:rPr>
                        <w:fldChar w:fldCharType="end"/>
                      </w:r>
                    </w:p>
                    <w:p w14:paraId="09EA3BA3" w14:textId="77777777" w:rsidR="00B523FE" w:rsidRDefault="001B0F3C" w:rsidP="00B523FE">
                      <w:pPr>
                        <w:spacing w:before="0"/>
                      </w:pPr>
                      <w:r>
                        <w:fldChar w:fldCharType="begin"/>
                      </w:r>
                      <w:r>
                        <w:instrText xml:space="preserve"> MERGEFIELD MailLine2 </w:instrText>
                      </w:r>
                      <w:r>
                        <w:fldChar w:fldCharType="separate"/>
                      </w:r>
                      <w:r w:rsidR="000C14E8">
                        <w:rPr>
                          <w:noProof/>
                        </w:rPr>
                        <w:t>«MailLine2»</w:t>
                      </w:r>
                      <w:r>
                        <w:rPr>
                          <w:noProof/>
                        </w:rPr>
                        <w:fldChar w:fldCharType="end"/>
                      </w:r>
                    </w:p>
                    <w:p w14:paraId="79FE9D66" w14:textId="77777777" w:rsidR="00B523FE" w:rsidRDefault="001B0F3C" w:rsidP="00B523FE">
                      <w:pPr>
                        <w:spacing w:before="0"/>
                      </w:pPr>
                      <w:r>
                        <w:fldChar w:fldCharType="begin"/>
                      </w:r>
                      <w:r>
                        <w:instrText xml:space="preserve"> MERGEFIELD MailCareOfName </w:instrText>
                      </w:r>
                      <w:r>
                        <w:fldChar w:fldCharType="separate"/>
                      </w:r>
                      <w:r w:rsidR="000C14E8">
                        <w:rPr>
                          <w:noProof/>
                        </w:rPr>
                        <w:t>«MailCareOfName»</w:t>
                      </w:r>
                      <w:r>
                        <w:rPr>
                          <w:noProof/>
                        </w:rPr>
                        <w:fldChar w:fldCharType="end"/>
                      </w:r>
                    </w:p>
                    <w:p w14:paraId="37E9534F" w14:textId="77777777" w:rsidR="00ED114B" w:rsidRDefault="001B0F3C" w:rsidP="00B523FE">
                      <w:pPr>
                        <w:spacing w:before="0"/>
                      </w:pPr>
                      <w:r>
                        <w:fldChar w:fldCharType="begin"/>
                      </w:r>
                      <w:r>
                        <w:instrText xml:space="preserve"> MERGEFIELD MailCity </w:instrText>
                      </w:r>
                      <w:r>
                        <w:fldChar w:fldCharType="separate"/>
                      </w:r>
                      <w:r w:rsidR="000C14E8">
                        <w:rPr>
                          <w:noProof/>
                        </w:rPr>
                        <w:t>«MailCity»</w:t>
                      </w:r>
                      <w:r>
                        <w:rPr>
                          <w:noProof/>
                        </w:rPr>
                        <w:fldChar w:fldCharType="end"/>
                      </w:r>
                      <w:r w:rsidR="00B523FE">
                        <w:t xml:space="preserve">, </w:t>
                      </w:r>
                      <w:r>
                        <w:fldChar w:fldCharType="begin"/>
                      </w:r>
                      <w:r>
                        <w:instrText xml:space="preserve"> MERGEFIELD MailState </w:instrText>
                      </w:r>
                      <w:r>
                        <w:fldChar w:fldCharType="separate"/>
                      </w:r>
                      <w:r w:rsidR="000C14E8">
                        <w:rPr>
                          <w:noProof/>
                        </w:rPr>
                        <w:t>«MailState»</w:t>
                      </w:r>
                      <w:r>
                        <w:rPr>
                          <w:noProof/>
                        </w:rPr>
                        <w:fldChar w:fldCharType="end"/>
                      </w:r>
                      <w:r w:rsidR="00B523FE">
                        <w:t xml:space="preserve"> </w:t>
                      </w:r>
                      <w:r>
                        <w:fldChar w:fldCharType="begin"/>
                      </w:r>
                      <w:r>
                        <w:instrText xml:space="preserve"> MERGEFIELD MailZipCode </w:instrText>
                      </w:r>
                      <w:r>
                        <w:fldChar w:fldCharType="separate"/>
                      </w:r>
                      <w:r w:rsidR="000C14E8">
                        <w:rPr>
                          <w:noProof/>
                        </w:rPr>
                        <w:t>«MailZipCode»</w:t>
                      </w:r>
                      <w:r>
                        <w:rPr>
                          <w:noProof/>
                        </w:rPr>
                        <w:fldChar w:fldCharType="end"/>
                      </w:r>
                    </w:p>
                  </w:txbxContent>
                </v:textbox>
              </v:shape>
            </w:pict>
          </mc:Fallback>
        </mc:AlternateContent>
      </w:r>
    </w:p>
    <w:sectPr w:rsidR="00192B95" w:rsidRPr="00192B95" w:rsidSect="00ED114B">
      <w:pgSz w:w="12240" w:h="7920" w:orient="landscape" w:code="6"/>
      <w:pgMar w:top="0" w:right="0" w:bottom="0" w:left="0" w:header="720" w:footer="72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E8"/>
    <w:rsid w:val="000072DA"/>
    <w:rsid w:val="0004743F"/>
    <w:rsid w:val="000C14E8"/>
    <w:rsid w:val="000D0153"/>
    <w:rsid w:val="000F230C"/>
    <w:rsid w:val="00110423"/>
    <w:rsid w:val="0018696E"/>
    <w:rsid w:val="00192B95"/>
    <w:rsid w:val="00193676"/>
    <w:rsid w:val="001B0F3C"/>
    <w:rsid w:val="001F0CCA"/>
    <w:rsid w:val="002179B6"/>
    <w:rsid w:val="0025460C"/>
    <w:rsid w:val="002C535C"/>
    <w:rsid w:val="00350AB2"/>
    <w:rsid w:val="00376A7F"/>
    <w:rsid w:val="003849A7"/>
    <w:rsid w:val="0039167F"/>
    <w:rsid w:val="003964F0"/>
    <w:rsid w:val="003A40ED"/>
    <w:rsid w:val="00447B3B"/>
    <w:rsid w:val="00461DD3"/>
    <w:rsid w:val="00494878"/>
    <w:rsid w:val="004B4035"/>
    <w:rsid w:val="004C5A0B"/>
    <w:rsid w:val="004E73ED"/>
    <w:rsid w:val="00500CD1"/>
    <w:rsid w:val="005071E2"/>
    <w:rsid w:val="005435A2"/>
    <w:rsid w:val="005531C1"/>
    <w:rsid w:val="00571D28"/>
    <w:rsid w:val="0059495C"/>
    <w:rsid w:val="0059615F"/>
    <w:rsid w:val="005A0C4A"/>
    <w:rsid w:val="005A1938"/>
    <w:rsid w:val="005A3F5C"/>
    <w:rsid w:val="005B532A"/>
    <w:rsid w:val="005B5733"/>
    <w:rsid w:val="005D75D6"/>
    <w:rsid w:val="005E2212"/>
    <w:rsid w:val="005F67FE"/>
    <w:rsid w:val="006B7126"/>
    <w:rsid w:val="006C0F9B"/>
    <w:rsid w:val="006D7E6E"/>
    <w:rsid w:val="006F135F"/>
    <w:rsid w:val="006F3F41"/>
    <w:rsid w:val="007248A3"/>
    <w:rsid w:val="008069AF"/>
    <w:rsid w:val="0081422E"/>
    <w:rsid w:val="008157B8"/>
    <w:rsid w:val="00867086"/>
    <w:rsid w:val="008727C0"/>
    <w:rsid w:val="00943A78"/>
    <w:rsid w:val="00972958"/>
    <w:rsid w:val="009B7E39"/>
    <w:rsid w:val="00A0121B"/>
    <w:rsid w:val="00A32878"/>
    <w:rsid w:val="00A4589B"/>
    <w:rsid w:val="00A85B05"/>
    <w:rsid w:val="00AA5DB9"/>
    <w:rsid w:val="00B30D17"/>
    <w:rsid w:val="00B523FE"/>
    <w:rsid w:val="00B67DBF"/>
    <w:rsid w:val="00B75DFE"/>
    <w:rsid w:val="00B82158"/>
    <w:rsid w:val="00B957A4"/>
    <w:rsid w:val="00BE692D"/>
    <w:rsid w:val="00C116EB"/>
    <w:rsid w:val="00C23122"/>
    <w:rsid w:val="00CC65D6"/>
    <w:rsid w:val="00CE1082"/>
    <w:rsid w:val="00CF290D"/>
    <w:rsid w:val="00D0583C"/>
    <w:rsid w:val="00D14BD8"/>
    <w:rsid w:val="00D2130E"/>
    <w:rsid w:val="00D34762"/>
    <w:rsid w:val="00D7563D"/>
    <w:rsid w:val="00D9242F"/>
    <w:rsid w:val="00DC244D"/>
    <w:rsid w:val="00DD568A"/>
    <w:rsid w:val="00DF4391"/>
    <w:rsid w:val="00E237EC"/>
    <w:rsid w:val="00E2761A"/>
    <w:rsid w:val="00E449F9"/>
    <w:rsid w:val="00E62B87"/>
    <w:rsid w:val="00E911FD"/>
    <w:rsid w:val="00ED114B"/>
    <w:rsid w:val="00F004BE"/>
    <w:rsid w:val="00F3064A"/>
    <w:rsid w:val="00F55205"/>
    <w:rsid w:val="00F64913"/>
    <w:rsid w:val="00F829C2"/>
    <w:rsid w:val="00FC1824"/>
    <w:rsid w:val="00F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56E07"/>
  <w15:docId w15:val="{A52D9E7A-ABCD-46F2-B8A9-77B1779F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en-US" w:eastAsia="en-US" w:bidi="ar-SA"/>
      </w:rPr>
    </w:rPrDefault>
    <w:pPrDefault>
      <w:pPr>
        <w:spacing w:before="240"/>
        <w:ind w:left="720" w:hanging="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5A0B"/>
    <w:pPr>
      <w:framePr w:w="7920" w:h="1980" w:hRule="exact" w:hSpace="180" w:wrap="auto" w:hAnchor="page" w:xAlign="center" w:yAlign="bottom"/>
      <w:ind w:left="2880"/>
    </w:pPr>
  </w:style>
  <w:style w:type="character" w:styleId="Hyperlink">
    <w:name w:val="Hyperlink"/>
    <w:basedOn w:val="DefaultParagraphFont"/>
    <w:uiPriority w:val="99"/>
    <w:rsid w:val="00A0121B"/>
    <w:rPr>
      <w:color w:val="auto"/>
      <w:u w:val="none"/>
    </w:rPr>
  </w:style>
  <w:style w:type="character" w:styleId="UnresolvedMention">
    <w:name w:val="Unresolved Mention"/>
    <w:basedOn w:val="DefaultParagraphFont"/>
    <w:uiPriority w:val="99"/>
    <w:semiHidden/>
    <w:unhideWhenUsed/>
    <w:rsid w:val="00AA5DB9"/>
    <w:rPr>
      <w:color w:val="808080"/>
      <w:shd w:val="clear" w:color="auto" w:fill="E6E6E6"/>
    </w:rPr>
  </w:style>
  <w:style w:type="paragraph" w:styleId="BalloonText">
    <w:name w:val="Balloon Text"/>
    <w:basedOn w:val="Normal"/>
    <w:link w:val="BalloonTextChar"/>
    <w:rsid w:val="001F0CCA"/>
    <w:pPr>
      <w:spacing w:before="0"/>
    </w:pPr>
    <w:rPr>
      <w:rFonts w:ascii="Segoe UI" w:hAnsi="Segoe UI" w:cs="Segoe UI"/>
      <w:sz w:val="18"/>
      <w:szCs w:val="18"/>
    </w:rPr>
  </w:style>
  <w:style w:type="character" w:customStyle="1" w:styleId="BalloonTextChar">
    <w:name w:val="Balloon Text Char"/>
    <w:basedOn w:val="DefaultParagraphFont"/>
    <w:link w:val="BalloonText"/>
    <w:rsid w:val="001F0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disabilityaccess@marincount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abilityaccess@marincounty.org" TargetMode="External"/><Relationship Id="rId11" Type="http://schemas.openxmlformats.org/officeDocument/2006/relationships/fontTable" Target="fontTable.xml"/><Relationship Id="rId5" Type="http://schemas.openxmlformats.org/officeDocument/2006/relationships/image" Target="media/image10.png"/><Relationship Id="rId10" Type="http://schemas.openxmlformats.org/officeDocument/2006/relationships/hyperlink" Target="http://www.marincounty.org/depts/cd/divisions/planning/projects" TargetMode="External"/><Relationship Id="rId4" Type="http://schemas.openxmlformats.org/officeDocument/2006/relationships/image" Target="media/image1.png"/><Relationship Id="rId9"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ton\Downloads\DZA%20Public%20Notice%20postcard_20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DZA Public Notice postcard_2019 (3)</Template>
  <TotalTime>8</TotalTime>
  <Pages>2</Pages>
  <Words>236</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Alton, Megan</dc:creator>
  <cp:lastModifiedBy>Megan Alton</cp:lastModifiedBy>
  <cp:revision>5</cp:revision>
  <cp:lastPrinted>2018-01-18T01:25:00Z</cp:lastPrinted>
  <dcterms:created xsi:type="dcterms:W3CDTF">2024-06-05T16:38:00Z</dcterms:created>
  <dcterms:modified xsi:type="dcterms:W3CDTF">2024-06-24T16:04:00Z</dcterms:modified>
</cp:coreProperties>
</file>